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F48D4" w:rsidRDefault="006F48D4" w:rsidP="006F48D4">
      <w:pPr>
        <w:spacing w:after="0" w:line="480" w:lineRule="auto"/>
        <w:rPr>
          <w:rFonts w:ascii="Times New Roman" w:hAnsi="Times New Roman" w:cs="Times New Roman"/>
          <w:sz w:val="24"/>
          <w:szCs w:val="24"/>
        </w:rPr>
      </w:pPr>
      <w:bookmarkStart w:id="0" w:name="_GoBack"/>
      <w:bookmarkEnd w:id="0"/>
    </w:p>
    <w:p w:rsidR="006F48D4" w:rsidRDefault="006F48D4" w:rsidP="006F48D4">
      <w:pPr>
        <w:spacing w:after="0" w:line="480" w:lineRule="auto"/>
        <w:rPr>
          <w:rFonts w:ascii="Times New Roman" w:hAnsi="Times New Roman" w:cs="Times New Roman"/>
          <w:sz w:val="24"/>
          <w:szCs w:val="24"/>
        </w:rPr>
      </w:pPr>
    </w:p>
    <w:p w:rsidR="006F48D4" w:rsidRDefault="006F48D4" w:rsidP="006F48D4">
      <w:pPr>
        <w:spacing w:after="0" w:line="480" w:lineRule="auto"/>
        <w:rPr>
          <w:rFonts w:ascii="Times New Roman" w:hAnsi="Times New Roman" w:cs="Times New Roman"/>
          <w:sz w:val="24"/>
          <w:szCs w:val="24"/>
        </w:rPr>
      </w:pPr>
    </w:p>
    <w:p w:rsidR="006F48D4" w:rsidRDefault="006F48D4" w:rsidP="006F48D4">
      <w:pPr>
        <w:spacing w:after="0" w:line="480" w:lineRule="auto"/>
        <w:rPr>
          <w:rFonts w:ascii="Times New Roman" w:hAnsi="Times New Roman" w:cs="Times New Roman"/>
          <w:sz w:val="24"/>
          <w:szCs w:val="24"/>
        </w:rPr>
      </w:pPr>
    </w:p>
    <w:p w:rsidR="006F48D4" w:rsidRDefault="006F48D4" w:rsidP="006F48D4">
      <w:pPr>
        <w:spacing w:after="0" w:line="480" w:lineRule="auto"/>
        <w:rPr>
          <w:rFonts w:ascii="Times New Roman" w:hAnsi="Times New Roman" w:cs="Times New Roman"/>
          <w:sz w:val="24"/>
          <w:szCs w:val="24"/>
        </w:rPr>
      </w:pPr>
    </w:p>
    <w:p w:rsidR="006F48D4" w:rsidRDefault="006F48D4" w:rsidP="006F48D4">
      <w:pPr>
        <w:spacing w:after="0" w:line="480" w:lineRule="auto"/>
        <w:rPr>
          <w:rFonts w:ascii="Times New Roman" w:hAnsi="Times New Roman" w:cs="Times New Roman"/>
          <w:sz w:val="24"/>
          <w:szCs w:val="24"/>
        </w:rPr>
      </w:pPr>
    </w:p>
    <w:p w:rsidR="006F48D4" w:rsidRDefault="006F48D4" w:rsidP="006F48D4">
      <w:pPr>
        <w:spacing w:after="0" w:line="480" w:lineRule="auto"/>
        <w:rPr>
          <w:rFonts w:ascii="Times New Roman" w:hAnsi="Times New Roman" w:cs="Times New Roman"/>
          <w:sz w:val="24"/>
          <w:szCs w:val="24"/>
        </w:rPr>
      </w:pPr>
    </w:p>
    <w:p w:rsidR="006F48D4" w:rsidRDefault="006F48D4" w:rsidP="006F48D4">
      <w:pPr>
        <w:spacing w:after="0" w:line="480" w:lineRule="auto"/>
        <w:rPr>
          <w:rFonts w:ascii="Times New Roman" w:hAnsi="Times New Roman" w:cs="Times New Roman"/>
          <w:sz w:val="24"/>
          <w:szCs w:val="24"/>
        </w:rPr>
      </w:pPr>
    </w:p>
    <w:p w:rsidR="006F48D4" w:rsidRDefault="006F48D4" w:rsidP="006F48D4">
      <w:pPr>
        <w:spacing w:after="0" w:line="480" w:lineRule="auto"/>
        <w:rPr>
          <w:rFonts w:ascii="Times New Roman" w:hAnsi="Times New Roman" w:cs="Times New Roman"/>
          <w:sz w:val="24"/>
          <w:szCs w:val="24"/>
        </w:rPr>
      </w:pPr>
    </w:p>
    <w:p w:rsidR="006F48D4" w:rsidRDefault="006F48D4" w:rsidP="006F48D4">
      <w:pPr>
        <w:spacing w:after="0" w:line="480" w:lineRule="auto"/>
        <w:rPr>
          <w:rFonts w:ascii="Times New Roman" w:hAnsi="Times New Roman" w:cs="Times New Roman"/>
          <w:sz w:val="24"/>
          <w:szCs w:val="24"/>
        </w:rPr>
      </w:pPr>
    </w:p>
    <w:p w:rsidR="006F48D4" w:rsidRDefault="006F48D4" w:rsidP="006F48D4">
      <w:pPr>
        <w:spacing w:after="0" w:line="480" w:lineRule="auto"/>
        <w:jc w:val="center"/>
        <w:rPr>
          <w:rFonts w:ascii="Times New Roman" w:hAnsi="Times New Roman" w:cs="Times New Roman"/>
          <w:sz w:val="24"/>
          <w:szCs w:val="24"/>
        </w:rPr>
      </w:pPr>
    </w:p>
    <w:p w:rsidR="006F48D4" w:rsidRPr="006F48D4" w:rsidRDefault="006F48D4" w:rsidP="006F48D4">
      <w:pPr>
        <w:spacing w:after="0" w:line="480" w:lineRule="auto"/>
        <w:jc w:val="center"/>
        <w:rPr>
          <w:rFonts w:ascii="Times New Roman" w:hAnsi="Times New Roman" w:cs="Times New Roman"/>
          <w:sz w:val="24"/>
          <w:szCs w:val="24"/>
        </w:rPr>
      </w:pPr>
      <w:r w:rsidRPr="006F48D4">
        <w:rPr>
          <w:rFonts w:ascii="Times New Roman" w:hAnsi="Times New Roman" w:cs="Times New Roman"/>
          <w:sz w:val="24"/>
          <w:szCs w:val="24"/>
        </w:rPr>
        <w:t xml:space="preserve">Gambling Policy: Increasing Gambling Taxation to curb harmful impacts of Gambling and </w:t>
      </w:r>
      <w:r>
        <w:rPr>
          <w:rFonts w:ascii="Times New Roman" w:hAnsi="Times New Roman" w:cs="Times New Roman"/>
          <w:sz w:val="24"/>
          <w:szCs w:val="24"/>
        </w:rPr>
        <w:t>I</w:t>
      </w:r>
      <w:r w:rsidRPr="006F48D4">
        <w:rPr>
          <w:rFonts w:ascii="Times New Roman" w:hAnsi="Times New Roman" w:cs="Times New Roman"/>
          <w:sz w:val="24"/>
          <w:szCs w:val="24"/>
        </w:rPr>
        <w:t>llegal gambling in Iowa</w:t>
      </w:r>
    </w:p>
    <w:p w:rsidR="006F48D4" w:rsidRDefault="006F48D4" w:rsidP="006F48D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6F48D4" w:rsidRDefault="006F48D4" w:rsidP="006F48D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6F48D4" w:rsidRDefault="006F48D4" w:rsidP="006F48D4">
      <w:pPr>
        <w:spacing w:after="0" w:line="480" w:lineRule="auto"/>
        <w:jc w:val="center"/>
        <w:rPr>
          <w:rFonts w:ascii="Times New Roman" w:hAnsi="Times New Roman" w:cs="Times New Roman"/>
          <w:sz w:val="24"/>
          <w:szCs w:val="24"/>
        </w:rPr>
      </w:pPr>
    </w:p>
    <w:p w:rsidR="006F48D4" w:rsidRDefault="006F48D4" w:rsidP="006F48D4">
      <w:pPr>
        <w:spacing w:after="0" w:line="480" w:lineRule="auto"/>
        <w:rPr>
          <w:rFonts w:ascii="Times New Roman" w:hAnsi="Times New Roman" w:cs="Times New Roman"/>
          <w:sz w:val="24"/>
          <w:szCs w:val="24"/>
        </w:rPr>
      </w:pPr>
    </w:p>
    <w:p w:rsidR="006F48D4" w:rsidRDefault="006F48D4" w:rsidP="006F48D4">
      <w:pPr>
        <w:spacing w:after="0" w:line="480" w:lineRule="auto"/>
        <w:rPr>
          <w:rFonts w:ascii="Times New Roman" w:hAnsi="Times New Roman" w:cs="Times New Roman"/>
          <w:sz w:val="24"/>
          <w:szCs w:val="24"/>
        </w:rPr>
      </w:pPr>
    </w:p>
    <w:p w:rsidR="006F48D4" w:rsidRDefault="006F48D4" w:rsidP="006F48D4">
      <w:pPr>
        <w:spacing w:after="0" w:line="480" w:lineRule="auto"/>
        <w:rPr>
          <w:rFonts w:ascii="Times New Roman" w:hAnsi="Times New Roman" w:cs="Times New Roman"/>
          <w:sz w:val="24"/>
          <w:szCs w:val="24"/>
        </w:rPr>
      </w:pPr>
    </w:p>
    <w:p w:rsidR="006F48D4" w:rsidRDefault="006F48D4" w:rsidP="006F48D4">
      <w:pPr>
        <w:spacing w:after="0" w:line="480" w:lineRule="auto"/>
        <w:rPr>
          <w:rFonts w:ascii="Times New Roman" w:hAnsi="Times New Roman" w:cs="Times New Roman"/>
          <w:sz w:val="24"/>
          <w:szCs w:val="24"/>
        </w:rPr>
      </w:pPr>
    </w:p>
    <w:p w:rsidR="006F48D4" w:rsidRDefault="006F48D4" w:rsidP="006F48D4">
      <w:pPr>
        <w:spacing w:after="0" w:line="480" w:lineRule="auto"/>
        <w:rPr>
          <w:rFonts w:ascii="Times New Roman" w:hAnsi="Times New Roman" w:cs="Times New Roman"/>
          <w:sz w:val="24"/>
          <w:szCs w:val="24"/>
        </w:rPr>
      </w:pPr>
    </w:p>
    <w:p w:rsidR="006F48D4" w:rsidRDefault="006F48D4" w:rsidP="006F48D4">
      <w:pPr>
        <w:spacing w:after="0" w:line="480" w:lineRule="auto"/>
        <w:rPr>
          <w:rFonts w:ascii="Times New Roman" w:hAnsi="Times New Roman" w:cs="Times New Roman"/>
          <w:sz w:val="24"/>
          <w:szCs w:val="24"/>
        </w:rPr>
      </w:pPr>
    </w:p>
    <w:p w:rsidR="006F48D4" w:rsidRDefault="006F48D4" w:rsidP="006F48D4">
      <w:pPr>
        <w:spacing w:after="0" w:line="480" w:lineRule="auto"/>
        <w:rPr>
          <w:rFonts w:ascii="Times New Roman" w:hAnsi="Times New Roman" w:cs="Times New Roman"/>
          <w:sz w:val="24"/>
          <w:szCs w:val="24"/>
        </w:rPr>
      </w:pPr>
    </w:p>
    <w:p w:rsidR="006F48D4" w:rsidRPr="006F48D4" w:rsidRDefault="006F48D4" w:rsidP="006F48D4">
      <w:pPr>
        <w:spacing w:after="0" w:line="480" w:lineRule="auto"/>
        <w:jc w:val="center"/>
        <w:rPr>
          <w:rFonts w:ascii="Times New Roman" w:hAnsi="Times New Roman" w:cs="Times New Roman"/>
          <w:sz w:val="24"/>
          <w:szCs w:val="24"/>
        </w:rPr>
      </w:pPr>
      <w:r w:rsidRPr="006F48D4">
        <w:rPr>
          <w:rFonts w:ascii="Times New Roman" w:hAnsi="Times New Roman" w:cs="Times New Roman"/>
          <w:sz w:val="24"/>
          <w:szCs w:val="24"/>
        </w:rPr>
        <w:lastRenderedPageBreak/>
        <w:t xml:space="preserve">Gambling Policy: Increasing Gambling Taxation to curb harmful impacts of Gambling and </w:t>
      </w:r>
      <w:r>
        <w:rPr>
          <w:rFonts w:ascii="Times New Roman" w:hAnsi="Times New Roman" w:cs="Times New Roman"/>
          <w:sz w:val="24"/>
          <w:szCs w:val="24"/>
        </w:rPr>
        <w:t>I</w:t>
      </w:r>
      <w:r w:rsidRPr="006F48D4">
        <w:rPr>
          <w:rFonts w:ascii="Times New Roman" w:hAnsi="Times New Roman" w:cs="Times New Roman"/>
          <w:sz w:val="24"/>
          <w:szCs w:val="24"/>
        </w:rPr>
        <w:t>llegal gambling in Iowa</w:t>
      </w:r>
    </w:p>
    <w:p w:rsidR="006F48D4" w:rsidRPr="006F48D4" w:rsidRDefault="006F48D4" w:rsidP="006F48D4">
      <w:pPr>
        <w:spacing w:after="0" w:line="480" w:lineRule="auto"/>
        <w:jc w:val="center"/>
        <w:rPr>
          <w:rFonts w:ascii="Times New Roman" w:hAnsi="Times New Roman" w:cs="Times New Roman"/>
          <w:b/>
          <w:sz w:val="24"/>
          <w:szCs w:val="24"/>
        </w:rPr>
      </w:pPr>
      <w:r w:rsidRPr="006F48D4">
        <w:rPr>
          <w:rFonts w:ascii="Times New Roman" w:hAnsi="Times New Roman" w:cs="Times New Roman"/>
          <w:b/>
          <w:sz w:val="24"/>
          <w:szCs w:val="24"/>
        </w:rPr>
        <w:t>Introduction</w:t>
      </w:r>
    </w:p>
    <w:p w:rsidR="006F48D4" w:rsidRPr="006F48D4" w:rsidRDefault="006F48D4" w:rsidP="006F48D4">
      <w:pPr>
        <w:spacing w:after="0" w:line="480" w:lineRule="auto"/>
        <w:ind w:firstLine="720"/>
        <w:rPr>
          <w:rFonts w:ascii="Times New Roman" w:hAnsi="Times New Roman" w:cs="Times New Roman"/>
          <w:sz w:val="24"/>
          <w:szCs w:val="24"/>
        </w:rPr>
      </w:pPr>
      <w:r w:rsidRPr="006F48D4">
        <w:rPr>
          <w:rFonts w:ascii="Times New Roman" w:hAnsi="Times New Roman" w:cs="Times New Roman"/>
          <w:sz w:val="24"/>
          <w:szCs w:val="24"/>
        </w:rPr>
        <w:t>Gambling in the United States is legally controlled and yet the negative impacts are continuing to grow and become immense in contemporary society</w:t>
      </w:r>
      <w:r>
        <w:rPr>
          <w:rFonts w:ascii="Times New Roman" w:hAnsi="Times New Roman" w:cs="Times New Roman"/>
          <w:sz w:val="24"/>
          <w:szCs w:val="24"/>
        </w:rPr>
        <w:t xml:space="preserve"> due to increased uncontrolled gambling institutions</w:t>
      </w:r>
      <w:r w:rsidRPr="006F48D4">
        <w:rPr>
          <w:rFonts w:ascii="Times New Roman" w:hAnsi="Times New Roman" w:cs="Times New Roman"/>
          <w:sz w:val="24"/>
          <w:szCs w:val="24"/>
        </w:rPr>
        <w:t>. In most of the States in the U.S. gambling requires tighter laws to ensure that the public is safe from the potentially harmful impacts of gambling. This policy is designed to help reduce harmful gambling impacts in Iowa State. With the advancement of technology, gambling is becoming more dangerous, especially online gambling that is not controlled with the existing gambling policies. Even though there are policies that government gambling, but some of these laws date back to almost two centuries and may not be applicable to the current changes that take place in the market. Therefore, there is a need to design more advanced laws that reflect the current situation of the market. Iowa, like many other states across the country, relies on the Federal online gambling laws such as the Interstate Wire Act, the Professional and Amateur Sports Protection Act, and Unlawful Internet Gambling Enforcement Act, which does not prohibit online gambling but instead, outlaw the financial transactions involved in online gambling. Therefore, this policy will help in controlling online gambling, which will reduce the harmful impacts on the general public.</w:t>
      </w:r>
    </w:p>
    <w:p w:rsidR="006F48D4" w:rsidRPr="006F48D4" w:rsidRDefault="006F48D4" w:rsidP="006F48D4">
      <w:pPr>
        <w:spacing w:after="0" w:line="480" w:lineRule="auto"/>
        <w:jc w:val="center"/>
        <w:rPr>
          <w:rFonts w:ascii="Times New Roman" w:hAnsi="Times New Roman" w:cs="Times New Roman"/>
          <w:b/>
          <w:sz w:val="24"/>
          <w:szCs w:val="24"/>
        </w:rPr>
      </w:pPr>
      <w:r w:rsidRPr="006F48D4">
        <w:rPr>
          <w:rFonts w:ascii="Times New Roman" w:hAnsi="Times New Roman" w:cs="Times New Roman"/>
          <w:b/>
          <w:sz w:val="24"/>
          <w:szCs w:val="24"/>
        </w:rPr>
        <w:t>Why this policy is needed</w:t>
      </w:r>
    </w:p>
    <w:p w:rsidR="009854AB" w:rsidRDefault="006F48D4" w:rsidP="006F48D4">
      <w:pPr>
        <w:spacing w:after="0" w:line="480" w:lineRule="auto"/>
        <w:ind w:firstLine="720"/>
        <w:rPr>
          <w:rFonts w:ascii="Times New Roman" w:hAnsi="Times New Roman" w:cs="Times New Roman"/>
          <w:sz w:val="24"/>
          <w:szCs w:val="24"/>
        </w:rPr>
      </w:pPr>
      <w:r w:rsidRPr="006F48D4">
        <w:rPr>
          <w:rFonts w:ascii="Times New Roman" w:hAnsi="Times New Roman" w:cs="Times New Roman"/>
          <w:sz w:val="24"/>
          <w:szCs w:val="24"/>
        </w:rPr>
        <w:t xml:space="preserve">Gambling is under Federal law and this makes it difficult to control and address all the gambling issues across the country. Federal government agencies cannot be everywhere on time. As such, many young people are losing their little fortune on uncontrolled gambling businesses including online gambling platforms. The existing laws such as the Federal Wire Act of 1961 </w:t>
      </w:r>
      <w:r w:rsidRPr="006F48D4">
        <w:rPr>
          <w:rFonts w:ascii="Times New Roman" w:hAnsi="Times New Roman" w:cs="Times New Roman"/>
          <w:sz w:val="24"/>
          <w:szCs w:val="24"/>
        </w:rPr>
        <w:lastRenderedPageBreak/>
        <w:t xml:space="preserve">and Unlawful Internet Gambling Enforcement Act of 2006 have not managed to effectively control the effects of gambling among the Iowa residents. The current growth of legal and illegal gambling in the United States is facilitated by the increasing acceptance of gambling as a form of recreation, the substantial economic benefits and tax revenues that the government gets from the gambling companies (National Research Council, 1999). However, no one cares about the impacts on the gamblers who range from teenagers to old people. </w:t>
      </w:r>
      <w:r w:rsidR="009854AB">
        <w:rPr>
          <w:rFonts w:ascii="Times New Roman" w:hAnsi="Times New Roman" w:cs="Times New Roman"/>
          <w:sz w:val="24"/>
          <w:szCs w:val="24"/>
        </w:rPr>
        <w:t xml:space="preserve">The current market is failing due to lack of appropriate and effective implementation of gambling control policies. Lack of such policies leads to increased political corruption, compulsive gambling behaviour among the citizens and high crime rates in the neighborhoods. Uncontrolled gambling market is denying the society more than one can imagine because it is a form of regressive tax on the gamblers, which affect both State and local economies, especially where gambling is rampant. </w:t>
      </w:r>
      <w:r w:rsidR="005952F3">
        <w:rPr>
          <w:rFonts w:ascii="Times New Roman" w:hAnsi="Times New Roman" w:cs="Times New Roman"/>
          <w:sz w:val="24"/>
          <w:szCs w:val="24"/>
        </w:rPr>
        <w:t xml:space="preserve">It is the government’s responsibility to protect its people and promote social wellbeing. </w:t>
      </w:r>
    </w:p>
    <w:p w:rsidR="006F48D4" w:rsidRPr="006F48D4" w:rsidRDefault="005952F3" w:rsidP="006F48D4">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Therefore, </w:t>
      </w:r>
      <w:r w:rsidR="006F48D4" w:rsidRPr="006F48D4">
        <w:rPr>
          <w:rFonts w:ascii="Times New Roman" w:hAnsi="Times New Roman" w:cs="Times New Roman"/>
          <w:sz w:val="24"/>
          <w:szCs w:val="24"/>
        </w:rPr>
        <w:t>I believe that this policy will provide social safety to the general public</w:t>
      </w:r>
      <w:r>
        <w:rPr>
          <w:rFonts w:ascii="Times New Roman" w:hAnsi="Times New Roman" w:cs="Times New Roman"/>
          <w:sz w:val="24"/>
          <w:szCs w:val="24"/>
        </w:rPr>
        <w:t xml:space="preserve"> and promote social safety and wellbeing</w:t>
      </w:r>
      <w:r w:rsidR="006F48D4" w:rsidRPr="006F48D4">
        <w:rPr>
          <w:rFonts w:ascii="Times New Roman" w:hAnsi="Times New Roman" w:cs="Times New Roman"/>
          <w:sz w:val="24"/>
          <w:szCs w:val="24"/>
        </w:rPr>
        <w:t>. I believe that increased taxation will be an effective way to minimize gambling-related harms in Iowa. However, implementing this policy requires a strategic action planned and delivered to deal with the gambling institutions across the State. Iowa currently does not have a government-owned strategy for preventing harm from gambling activities across the State. This policy seeks to create a balance and not remove the gambling institutions. I understand that no one would want to refute the economic benefits associated with these gambling institutions. However, this policy is seeking to create a gambling environment where vulnerable groups like children are protected from gambling harms.</w:t>
      </w:r>
    </w:p>
    <w:p w:rsidR="006F48D4" w:rsidRPr="006F48D4" w:rsidRDefault="006F48D4" w:rsidP="006F48D4">
      <w:pPr>
        <w:spacing w:after="0" w:line="480" w:lineRule="auto"/>
        <w:jc w:val="center"/>
        <w:rPr>
          <w:rFonts w:ascii="Times New Roman" w:hAnsi="Times New Roman" w:cs="Times New Roman"/>
          <w:b/>
          <w:sz w:val="24"/>
          <w:szCs w:val="24"/>
        </w:rPr>
      </w:pPr>
      <w:r w:rsidRPr="006F48D4">
        <w:rPr>
          <w:rFonts w:ascii="Times New Roman" w:hAnsi="Times New Roman" w:cs="Times New Roman"/>
          <w:b/>
          <w:sz w:val="24"/>
          <w:szCs w:val="24"/>
        </w:rPr>
        <w:t>An institution with the Power to Implement the Policy</w:t>
      </w:r>
    </w:p>
    <w:p w:rsidR="006F48D4" w:rsidRPr="006F48D4" w:rsidRDefault="006F48D4" w:rsidP="006F48D4">
      <w:pPr>
        <w:spacing w:after="0" w:line="480" w:lineRule="auto"/>
        <w:ind w:firstLine="720"/>
        <w:rPr>
          <w:rFonts w:ascii="Times New Roman" w:hAnsi="Times New Roman" w:cs="Times New Roman"/>
          <w:sz w:val="24"/>
          <w:szCs w:val="24"/>
        </w:rPr>
      </w:pPr>
      <w:r w:rsidRPr="006F48D4">
        <w:rPr>
          <w:rFonts w:ascii="Times New Roman" w:hAnsi="Times New Roman" w:cs="Times New Roman"/>
          <w:sz w:val="24"/>
          <w:szCs w:val="24"/>
        </w:rPr>
        <w:lastRenderedPageBreak/>
        <w:t>This policy will be implemented with the Iowa State government. The State government has established systems to watch the operators without licenses. Through this, it is easy to track down the gambling institutions that have not paid the taxes. Increased taxes will reduce the number of uncontrolled gambling institutions operating across the State. In the State government, close monitoring of the gambling institutions can be implemented effectively by the Department of Revenue, which is tasked with the collection of taxes across the State. The State policing administration will be the best option of providing the greatest chance of success to this policy because it has the machinery and mechanism to ensure that the policy becomes successful. Another institution that can make this policy effective is the Iowa Department of Public health that is charged with protecting and improving the health of the general public in Iowa. This department is effective in the implementation of this policy because it interacts with social institutions such as schools, community groups, employers, casinos, and other groups, which makes its contribution to the implementation of this policy fundamental.</w:t>
      </w:r>
    </w:p>
    <w:p w:rsidR="006F48D4" w:rsidRPr="006F48D4" w:rsidRDefault="006F48D4" w:rsidP="006F48D4">
      <w:pPr>
        <w:spacing w:after="0" w:line="480" w:lineRule="auto"/>
        <w:jc w:val="center"/>
        <w:rPr>
          <w:rFonts w:ascii="Times New Roman" w:hAnsi="Times New Roman" w:cs="Times New Roman"/>
          <w:b/>
          <w:sz w:val="24"/>
          <w:szCs w:val="24"/>
        </w:rPr>
      </w:pPr>
      <w:r w:rsidRPr="006F48D4">
        <w:rPr>
          <w:rFonts w:ascii="Times New Roman" w:hAnsi="Times New Roman" w:cs="Times New Roman"/>
          <w:b/>
          <w:sz w:val="24"/>
          <w:szCs w:val="24"/>
        </w:rPr>
        <w:t>Evaluation of Options</w:t>
      </w:r>
    </w:p>
    <w:p w:rsidR="006F48D4" w:rsidRPr="006F48D4" w:rsidRDefault="006F48D4" w:rsidP="006F48D4">
      <w:pPr>
        <w:spacing w:after="0" w:line="480" w:lineRule="auto"/>
        <w:ind w:firstLine="720"/>
        <w:rPr>
          <w:rFonts w:ascii="Times New Roman" w:hAnsi="Times New Roman" w:cs="Times New Roman"/>
          <w:sz w:val="24"/>
          <w:szCs w:val="24"/>
        </w:rPr>
      </w:pPr>
      <w:r w:rsidRPr="006F48D4">
        <w:rPr>
          <w:rFonts w:ascii="Times New Roman" w:hAnsi="Times New Roman" w:cs="Times New Roman"/>
          <w:sz w:val="24"/>
          <w:szCs w:val="24"/>
        </w:rPr>
        <w:t xml:space="preserve">Gambling is a problem that cannot be denied and the treatment cost is increasingly becoming a burden to the people of Iowa and other states across the country. I believe that this policy will work because of its cost-effectiveness and other benefits. Unlike other addiction materials like hard drugs, gambling does not result in physical dependence. But, gambling addiction can result in compulsive behavior and emotional instability (The Oaks, 2019). Public funding for the treatment of gambling problems was estimated to be $73 million in 2016 and the value continues to increase with the emergence of the new gambling institutions (The Oaks, 2019). Therefore, even if the government is getting revenue from gambling, it would not make sense to collect money then return a huge part of it to treating the addicted gamblers. Iowa is one </w:t>
      </w:r>
      <w:r w:rsidRPr="006F48D4">
        <w:rPr>
          <w:rFonts w:ascii="Times New Roman" w:hAnsi="Times New Roman" w:cs="Times New Roman"/>
          <w:sz w:val="24"/>
          <w:szCs w:val="24"/>
        </w:rPr>
        <w:lastRenderedPageBreak/>
        <w:t>of the few states in the U.S.A that offer publically funded gambling assistance programs and it is costing the State government a lot of financial resources that could be used to help improve the public health sector.</w:t>
      </w:r>
    </w:p>
    <w:p w:rsidR="006F48D4" w:rsidRPr="006F48D4" w:rsidRDefault="006F48D4" w:rsidP="006F48D4">
      <w:pPr>
        <w:spacing w:after="0" w:line="480" w:lineRule="auto"/>
        <w:ind w:firstLine="720"/>
        <w:rPr>
          <w:rFonts w:ascii="Times New Roman" w:hAnsi="Times New Roman" w:cs="Times New Roman"/>
          <w:sz w:val="24"/>
          <w:szCs w:val="24"/>
        </w:rPr>
      </w:pPr>
      <w:r w:rsidRPr="006F48D4">
        <w:rPr>
          <w:rFonts w:ascii="Times New Roman" w:hAnsi="Times New Roman" w:cs="Times New Roman"/>
          <w:sz w:val="24"/>
          <w:szCs w:val="24"/>
        </w:rPr>
        <w:t>Another option if the implementation of this policy does not work is to establish a gambling commission within the department of health to increase awareness on gambling impacts apart from licensing the gambling institutions. The commission will increase partnership and mobilize resources between different State government agencies to help reduce the harmful impacts of gambling among Iowans. This option will be better and cost-effective than the previous option because it involves implementing the ideas by the department that is already established. Iowa Department of Public Health is in operation currently, and it would only mean adopting this idea to their system to enhance their operations.</w:t>
      </w:r>
    </w:p>
    <w:p w:rsidR="006F48D4" w:rsidRPr="006F48D4" w:rsidRDefault="006F48D4" w:rsidP="006F48D4">
      <w:pPr>
        <w:spacing w:after="0" w:line="480" w:lineRule="auto"/>
        <w:jc w:val="center"/>
        <w:rPr>
          <w:rFonts w:ascii="Times New Roman" w:hAnsi="Times New Roman" w:cs="Times New Roman"/>
          <w:b/>
          <w:sz w:val="24"/>
          <w:szCs w:val="24"/>
        </w:rPr>
      </w:pPr>
      <w:r w:rsidRPr="006F48D4">
        <w:rPr>
          <w:rFonts w:ascii="Times New Roman" w:hAnsi="Times New Roman" w:cs="Times New Roman"/>
          <w:b/>
          <w:sz w:val="24"/>
          <w:szCs w:val="24"/>
        </w:rPr>
        <w:t>Political Landscape</w:t>
      </w:r>
    </w:p>
    <w:p w:rsidR="006F48D4" w:rsidRPr="006F48D4" w:rsidRDefault="006F48D4" w:rsidP="006F48D4">
      <w:pPr>
        <w:spacing w:after="0" w:line="480" w:lineRule="auto"/>
        <w:ind w:firstLine="720"/>
        <w:rPr>
          <w:rFonts w:ascii="Times New Roman" w:hAnsi="Times New Roman" w:cs="Times New Roman"/>
          <w:sz w:val="24"/>
          <w:szCs w:val="24"/>
        </w:rPr>
      </w:pPr>
      <w:r w:rsidRPr="006F48D4">
        <w:rPr>
          <w:rFonts w:ascii="Times New Roman" w:hAnsi="Times New Roman" w:cs="Times New Roman"/>
          <w:sz w:val="24"/>
          <w:szCs w:val="24"/>
        </w:rPr>
        <w:t>Passing this bill into law in Iowa State will require a constitutional majority of at least 26 senators or 51 representatives. Passing a bill like this would not need a constitutional amendment that requires the public to participate. Instead, it is treated as a bill that adds to the existing laws. Therefore, the votes will come from the senate members or the representatives in Congress. I know that it will be difficult to persuade the legislatures to adopt this idea, but I will use the current statistics on gambling treatment and people affected by gambling. Also, I will include the fact that Iowa does not have a system to control uncontrolled gambling institutions.</w:t>
      </w:r>
    </w:p>
    <w:p w:rsidR="006F48D4" w:rsidRDefault="006F48D4" w:rsidP="006F48D4">
      <w:pPr>
        <w:spacing w:after="0" w:line="480" w:lineRule="auto"/>
        <w:ind w:firstLine="720"/>
        <w:rPr>
          <w:rFonts w:ascii="Times New Roman" w:hAnsi="Times New Roman" w:cs="Times New Roman"/>
          <w:sz w:val="24"/>
          <w:szCs w:val="24"/>
        </w:rPr>
      </w:pPr>
      <w:r w:rsidRPr="006F48D4">
        <w:rPr>
          <w:rFonts w:ascii="Times New Roman" w:hAnsi="Times New Roman" w:cs="Times New Roman"/>
          <w:sz w:val="24"/>
          <w:szCs w:val="24"/>
        </w:rPr>
        <w:t xml:space="preserve">Achieving the objectives of this policy in a lowest-cost way is to ensure that it is implemented through the already established government institutions which will reduce the cost associated with establishing a new agency responsible for its implementation. Ensuring that the </w:t>
      </w:r>
      <w:r w:rsidRPr="006F48D4">
        <w:rPr>
          <w:rFonts w:ascii="Times New Roman" w:hAnsi="Times New Roman" w:cs="Times New Roman"/>
          <w:sz w:val="24"/>
          <w:szCs w:val="24"/>
        </w:rPr>
        <w:lastRenderedPageBreak/>
        <w:t>bill’s content short and direct changing the current gambling industry in Iowa will reduce the cost associated with amending and changing the bill if the content is big.</w:t>
      </w:r>
    </w:p>
    <w:p w:rsidR="005952F3" w:rsidRPr="005952F3" w:rsidRDefault="005952F3" w:rsidP="005952F3">
      <w:pPr>
        <w:spacing w:after="0" w:line="480" w:lineRule="auto"/>
        <w:jc w:val="center"/>
        <w:rPr>
          <w:rFonts w:ascii="Times New Roman" w:hAnsi="Times New Roman" w:cs="Times New Roman"/>
          <w:b/>
          <w:sz w:val="24"/>
          <w:szCs w:val="24"/>
        </w:rPr>
      </w:pPr>
      <w:r w:rsidRPr="005952F3">
        <w:rPr>
          <w:rFonts w:ascii="Times New Roman" w:hAnsi="Times New Roman" w:cs="Times New Roman"/>
          <w:b/>
          <w:sz w:val="24"/>
          <w:szCs w:val="24"/>
        </w:rPr>
        <w:t>Making a Decision</w:t>
      </w:r>
    </w:p>
    <w:p w:rsidR="005952F3" w:rsidRPr="006F48D4" w:rsidRDefault="005952F3" w:rsidP="005952F3">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Even though gambling policies and regulations are contained under the federal law, every State is free to make their regulations that prohibit or regulate the practice within their borders. This policy is important because it is cost-effective and easy to implement, especially at the State level. Since the State has already established a licensing system, this policy will be added on the existing provisions and operate under the varying licensing criteria. Establishing a regulatory body will be complex and expensive, and that is why this policy proposes implementation through established institutions like Iowa Department of Public Health which has the capability and resources allocated from the government to enable intrusive and deep scrutiny of the license applicants to gambling institutions. </w:t>
      </w:r>
    </w:p>
    <w:p w:rsidR="006F48D4" w:rsidRPr="006F48D4" w:rsidRDefault="006F48D4" w:rsidP="006F48D4">
      <w:pPr>
        <w:spacing w:after="0" w:line="480" w:lineRule="auto"/>
        <w:jc w:val="center"/>
        <w:rPr>
          <w:rFonts w:ascii="Times New Roman" w:hAnsi="Times New Roman" w:cs="Times New Roman"/>
          <w:b/>
          <w:sz w:val="24"/>
          <w:szCs w:val="24"/>
        </w:rPr>
      </w:pPr>
      <w:r w:rsidRPr="006F48D4">
        <w:rPr>
          <w:rFonts w:ascii="Times New Roman" w:hAnsi="Times New Roman" w:cs="Times New Roman"/>
          <w:b/>
          <w:sz w:val="24"/>
          <w:szCs w:val="24"/>
        </w:rPr>
        <w:t>Building a Coalition</w:t>
      </w:r>
    </w:p>
    <w:p w:rsidR="006F48D4" w:rsidRPr="006F48D4" w:rsidRDefault="006F48D4" w:rsidP="006F48D4">
      <w:pPr>
        <w:spacing w:after="0" w:line="480" w:lineRule="auto"/>
        <w:ind w:firstLine="720"/>
        <w:rPr>
          <w:rFonts w:ascii="Times New Roman" w:hAnsi="Times New Roman" w:cs="Times New Roman"/>
          <w:sz w:val="24"/>
          <w:szCs w:val="24"/>
        </w:rPr>
      </w:pPr>
      <w:r w:rsidRPr="006F48D4">
        <w:rPr>
          <w:rFonts w:ascii="Times New Roman" w:hAnsi="Times New Roman" w:cs="Times New Roman"/>
          <w:sz w:val="24"/>
          <w:szCs w:val="24"/>
        </w:rPr>
        <w:t>I understand that it is impossible to achieve anything without partnership and cooperation. Therefore, in line with the principles of effective regulation, this policy is encouraging both operators and licensing bodies to work together in partnership. Both the department of revenue and public health will need to work together to ensure that licensing is carried out effectively and no loophole is exploited. The department of revenue will provide its expertise in setting the right limit of taxation while the department of public health implements it by licensing those firms that have complied with the regulations. Also, effective policing requires the participation of every stakeholder and this policy will encourage cooperation with social institutions like churches, schools, mental health experts, and police.</w:t>
      </w:r>
    </w:p>
    <w:p w:rsidR="006F48D4" w:rsidRPr="006F48D4" w:rsidRDefault="006F48D4" w:rsidP="006F48D4">
      <w:pPr>
        <w:spacing w:after="0" w:line="480" w:lineRule="auto"/>
        <w:jc w:val="center"/>
        <w:rPr>
          <w:rFonts w:ascii="Times New Roman" w:hAnsi="Times New Roman" w:cs="Times New Roman"/>
          <w:b/>
          <w:sz w:val="24"/>
          <w:szCs w:val="24"/>
        </w:rPr>
      </w:pPr>
      <w:r w:rsidRPr="006F48D4">
        <w:rPr>
          <w:rFonts w:ascii="Times New Roman" w:hAnsi="Times New Roman" w:cs="Times New Roman"/>
          <w:b/>
          <w:sz w:val="24"/>
          <w:szCs w:val="24"/>
        </w:rPr>
        <w:t>Monitoring Progress and Enforcement</w:t>
      </w:r>
    </w:p>
    <w:p w:rsidR="006F48D4" w:rsidRPr="006F48D4" w:rsidRDefault="006F48D4" w:rsidP="006F48D4">
      <w:pPr>
        <w:spacing w:after="0" w:line="480" w:lineRule="auto"/>
        <w:ind w:firstLine="720"/>
        <w:rPr>
          <w:rFonts w:ascii="Times New Roman" w:hAnsi="Times New Roman" w:cs="Times New Roman"/>
          <w:sz w:val="24"/>
          <w:szCs w:val="24"/>
        </w:rPr>
      </w:pPr>
      <w:r w:rsidRPr="006F48D4">
        <w:rPr>
          <w:rFonts w:ascii="Times New Roman" w:hAnsi="Times New Roman" w:cs="Times New Roman"/>
          <w:sz w:val="24"/>
          <w:szCs w:val="24"/>
        </w:rPr>
        <w:lastRenderedPageBreak/>
        <w:t>Steps involved in changing and fixing issues with the policy will include amendment through legislation. If the policy does not work, it will need to be changed which begins with collecting views from the members of the public, drafting another bill, and then passing it through the legislative process. However, expanding the scope of this policy will need a constant review of the performance on an annual basis.</w:t>
      </w:r>
    </w:p>
    <w:p w:rsidR="00B11260" w:rsidRDefault="006F48D4" w:rsidP="006F48D4">
      <w:pPr>
        <w:spacing w:after="0" w:line="480" w:lineRule="auto"/>
        <w:ind w:firstLine="720"/>
        <w:rPr>
          <w:rFonts w:ascii="Times New Roman" w:hAnsi="Times New Roman" w:cs="Times New Roman"/>
          <w:sz w:val="24"/>
          <w:szCs w:val="24"/>
        </w:rPr>
      </w:pPr>
      <w:r w:rsidRPr="006F48D4">
        <w:rPr>
          <w:rFonts w:ascii="Times New Roman" w:hAnsi="Times New Roman" w:cs="Times New Roman"/>
          <w:sz w:val="24"/>
          <w:szCs w:val="24"/>
        </w:rPr>
        <w:t>Measuring and monitoring the effectiveness of this policy’s implementation involves policy environment appraisal which will be carried out annually to determine the effectiveness of the policy in reducing the impacts of gambling on people. Also, documentation of the policy progress and development through legislative endorsement will be another way to monitor the success of this policy.</w:t>
      </w:r>
    </w:p>
    <w:p w:rsidR="006F48D4" w:rsidRDefault="006F48D4" w:rsidP="006F48D4">
      <w:pPr>
        <w:spacing w:after="0" w:line="480" w:lineRule="auto"/>
        <w:rPr>
          <w:rFonts w:ascii="Times New Roman" w:hAnsi="Times New Roman" w:cs="Times New Roman"/>
          <w:sz w:val="24"/>
          <w:szCs w:val="24"/>
        </w:rPr>
      </w:pPr>
    </w:p>
    <w:p w:rsidR="006F48D4" w:rsidRDefault="006F48D4" w:rsidP="006F48D4">
      <w:pPr>
        <w:spacing w:after="0" w:line="480" w:lineRule="auto"/>
        <w:rPr>
          <w:rFonts w:ascii="Times New Roman" w:hAnsi="Times New Roman" w:cs="Times New Roman"/>
          <w:sz w:val="24"/>
          <w:szCs w:val="24"/>
        </w:rPr>
      </w:pPr>
    </w:p>
    <w:p w:rsidR="006F48D4" w:rsidRDefault="006F48D4" w:rsidP="006F48D4">
      <w:pPr>
        <w:spacing w:after="0" w:line="480" w:lineRule="auto"/>
        <w:rPr>
          <w:rFonts w:ascii="Times New Roman" w:hAnsi="Times New Roman" w:cs="Times New Roman"/>
          <w:sz w:val="24"/>
          <w:szCs w:val="24"/>
        </w:rPr>
      </w:pPr>
    </w:p>
    <w:p w:rsidR="006F48D4" w:rsidRDefault="006F48D4" w:rsidP="006F48D4">
      <w:pPr>
        <w:spacing w:after="0" w:line="480" w:lineRule="auto"/>
        <w:rPr>
          <w:rFonts w:ascii="Times New Roman" w:hAnsi="Times New Roman" w:cs="Times New Roman"/>
          <w:sz w:val="24"/>
          <w:szCs w:val="24"/>
        </w:rPr>
      </w:pPr>
    </w:p>
    <w:p w:rsidR="006F48D4" w:rsidRDefault="006F48D4" w:rsidP="006F48D4">
      <w:pPr>
        <w:spacing w:after="0" w:line="480" w:lineRule="auto"/>
        <w:rPr>
          <w:rFonts w:ascii="Times New Roman" w:hAnsi="Times New Roman" w:cs="Times New Roman"/>
          <w:sz w:val="24"/>
          <w:szCs w:val="24"/>
        </w:rPr>
      </w:pPr>
    </w:p>
    <w:p w:rsidR="006F48D4" w:rsidRDefault="006F48D4" w:rsidP="006F48D4">
      <w:pPr>
        <w:spacing w:after="0" w:line="480" w:lineRule="auto"/>
        <w:rPr>
          <w:rFonts w:ascii="Times New Roman" w:hAnsi="Times New Roman" w:cs="Times New Roman"/>
          <w:sz w:val="24"/>
          <w:szCs w:val="24"/>
        </w:rPr>
      </w:pPr>
    </w:p>
    <w:p w:rsidR="006F48D4" w:rsidRDefault="006F48D4" w:rsidP="006F48D4">
      <w:pPr>
        <w:spacing w:after="0" w:line="480" w:lineRule="auto"/>
        <w:rPr>
          <w:rFonts w:ascii="Times New Roman" w:hAnsi="Times New Roman" w:cs="Times New Roman"/>
          <w:sz w:val="24"/>
          <w:szCs w:val="24"/>
        </w:rPr>
      </w:pPr>
    </w:p>
    <w:p w:rsidR="006F48D4" w:rsidRDefault="006F48D4" w:rsidP="006F48D4">
      <w:pPr>
        <w:spacing w:after="0" w:line="480" w:lineRule="auto"/>
        <w:rPr>
          <w:rFonts w:ascii="Times New Roman" w:hAnsi="Times New Roman" w:cs="Times New Roman"/>
          <w:sz w:val="24"/>
          <w:szCs w:val="24"/>
        </w:rPr>
      </w:pPr>
    </w:p>
    <w:p w:rsidR="005952F3" w:rsidRDefault="005952F3" w:rsidP="006F48D4">
      <w:pPr>
        <w:spacing w:after="0" w:line="480" w:lineRule="auto"/>
        <w:rPr>
          <w:rFonts w:ascii="Times New Roman" w:hAnsi="Times New Roman" w:cs="Times New Roman"/>
          <w:sz w:val="24"/>
          <w:szCs w:val="24"/>
        </w:rPr>
      </w:pPr>
    </w:p>
    <w:p w:rsidR="005952F3" w:rsidRDefault="005952F3" w:rsidP="006F48D4">
      <w:pPr>
        <w:spacing w:after="0" w:line="480" w:lineRule="auto"/>
        <w:rPr>
          <w:rFonts w:ascii="Times New Roman" w:hAnsi="Times New Roman" w:cs="Times New Roman"/>
          <w:sz w:val="24"/>
          <w:szCs w:val="24"/>
        </w:rPr>
      </w:pPr>
    </w:p>
    <w:p w:rsidR="005952F3" w:rsidRDefault="005952F3" w:rsidP="006F48D4">
      <w:pPr>
        <w:spacing w:after="0" w:line="480" w:lineRule="auto"/>
        <w:rPr>
          <w:rFonts w:ascii="Times New Roman" w:hAnsi="Times New Roman" w:cs="Times New Roman"/>
          <w:sz w:val="24"/>
          <w:szCs w:val="24"/>
        </w:rPr>
      </w:pPr>
    </w:p>
    <w:p w:rsidR="005952F3" w:rsidRDefault="005952F3" w:rsidP="006F48D4">
      <w:pPr>
        <w:spacing w:after="0" w:line="480" w:lineRule="auto"/>
        <w:rPr>
          <w:rFonts w:ascii="Times New Roman" w:hAnsi="Times New Roman" w:cs="Times New Roman"/>
          <w:sz w:val="24"/>
          <w:szCs w:val="24"/>
        </w:rPr>
      </w:pPr>
    </w:p>
    <w:p w:rsidR="006F48D4" w:rsidRDefault="006F48D4" w:rsidP="006F48D4">
      <w:pPr>
        <w:spacing w:after="0" w:line="480" w:lineRule="auto"/>
        <w:rPr>
          <w:rFonts w:ascii="Times New Roman" w:hAnsi="Times New Roman" w:cs="Times New Roman"/>
          <w:sz w:val="24"/>
          <w:szCs w:val="24"/>
        </w:rPr>
      </w:pPr>
    </w:p>
    <w:p w:rsidR="006F48D4" w:rsidRDefault="006F48D4" w:rsidP="006F48D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6F48D4" w:rsidRPr="004506E2" w:rsidRDefault="006F48D4" w:rsidP="006F48D4">
      <w:pPr>
        <w:spacing w:after="0" w:line="480" w:lineRule="auto"/>
        <w:ind w:left="720" w:hanging="720"/>
        <w:rPr>
          <w:rFonts w:ascii="Times New Roman" w:hAnsi="Times New Roman" w:cs="Times New Roman"/>
          <w:sz w:val="24"/>
          <w:szCs w:val="24"/>
          <w:shd w:val="clear" w:color="auto" w:fill="FFFFFF"/>
        </w:rPr>
      </w:pPr>
      <w:r w:rsidRPr="004506E2">
        <w:rPr>
          <w:rFonts w:ascii="Times New Roman" w:hAnsi="Times New Roman" w:cs="Times New Roman"/>
          <w:sz w:val="24"/>
          <w:szCs w:val="24"/>
          <w:shd w:val="clear" w:color="auto" w:fill="FFFFFF"/>
        </w:rPr>
        <w:t>National Research Council. (1999). </w:t>
      </w:r>
      <w:r w:rsidRPr="004506E2">
        <w:rPr>
          <w:rFonts w:ascii="Times New Roman" w:hAnsi="Times New Roman" w:cs="Times New Roman"/>
          <w:i/>
          <w:iCs/>
          <w:sz w:val="24"/>
          <w:szCs w:val="24"/>
          <w:shd w:val="clear" w:color="auto" w:fill="FFFFFF"/>
        </w:rPr>
        <w:t>Pathological gambling: A critical review</w:t>
      </w:r>
      <w:r w:rsidRPr="004506E2">
        <w:rPr>
          <w:rFonts w:ascii="Times New Roman" w:hAnsi="Times New Roman" w:cs="Times New Roman"/>
          <w:sz w:val="24"/>
          <w:szCs w:val="24"/>
          <w:shd w:val="clear" w:color="auto" w:fill="FFFFFF"/>
        </w:rPr>
        <w:t>. National Academies Press.</w:t>
      </w:r>
    </w:p>
    <w:p w:rsidR="006F48D4" w:rsidRPr="004506E2" w:rsidRDefault="006F48D4" w:rsidP="006F48D4">
      <w:pPr>
        <w:spacing w:after="0" w:line="480" w:lineRule="auto"/>
        <w:ind w:left="720" w:hanging="720"/>
        <w:rPr>
          <w:rFonts w:ascii="Times New Roman" w:hAnsi="Times New Roman" w:cs="Times New Roman"/>
          <w:sz w:val="24"/>
          <w:szCs w:val="24"/>
        </w:rPr>
      </w:pPr>
      <w:r w:rsidRPr="004506E2">
        <w:rPr>
          <w:rFonts w:ascii="Times New Roman" w:hAnsi="Times New Roman" w:cs="Times New Roman"/>
          <w:sz w:val="24"/>
          <w:szCs w:val="24"/>
          <w:shd w:val="clear" w:color="auto" w:fill="FFFFFF"/>
        </w:rPr>
        <w:t xml:space="preserve">The Oaks. (2019). </w:t>
      </w:r>
      <w:r w:rsidRPr="004506E2">
        <w:rPr>
          <w:rFonts w:ascii="Times New Roman" w:hAnsi="Times New Roman" w:cs="Times New Roman"/>
          <w:i/>
          <w:sz w:val="24"/>
          <w:szCs w:val="24"/>
          <w:shd w:val="clear" w:color="auto" w:fill="FFFFFF"/>
        </w:rPr>
        <w:t>Gambling Addiction Statistics</w:t>
      </w:r>
      <w:r w:rsidRPr="004506E2">
        <w:rPr>
          <w:rFonts w:ascii="Times New Roman" w:hAnsi="Times New Roman" w:cs="Times New Roman"/>
          <w:sz w:val="24"/>
          <w:szCs w:val="24"/>
          <w:shd w:val="clear" w:color="auto" w:fill="FFFFFF"/>
        </w:rPr>
        <w:t xml:space="preserve">. The Oaks at La Paloma Treatment Center. Retrieved from </w:t>
      </w:r>
      <w:hyperlink r:id="rId6" w:history="1">
        <w:r w:rsidRPr="004506E2">
          <w:rPr>
            <w:rStyle w:val="Hyperlink"/>
            <w:rFonts w:ascii="Times New Roman" w:hAnsi="Times New Roman" w:cs="Times New Roman"/>
            <w:color w:val="auto"/>
            <w:sz w:val="24"/>
            <w:szCs w:val="24"/>
            <w:u w:val="none"/>
          </w:rPr>
          <w:t>https://theoakstreatment.com/gambling-addiction/gambling-addiction-statistics/</w:t>
        </w:r>
      </w:hyperlink>
    </w:p>
    <w:p w:rsidR="006F48D4" w:rsidRPr="006F48D4" w:rsidRDefault="006F48D4" w:rsidP="006F48D4">
      <w:pPr>
        <w:spacing w:after="0" w:line="480" w:lineRule="auto"/>
        <w:rPr>
          <w:rFonts w:ascii="Times New Roman" w:hAnsi="Times New Roman" w:cs="Times New Roman"/>
          <w:sz w:val="24"/>
          <w:szCs w:val="24"/>
        </w:rPr>
      </w:pPr>
    </w:p>
    <w:sectPr w:rsidR="006F48D4" w:rsidRPr="006F48D4" w:rsidSect="006F48D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676C3" w:rsidRDefault="00A676C3" w:rsidP="006F48D4">
      <w:pPr>
        <w:spacing w:after="0" w:line="240" w:lineRule="auto"/>
      </w:pPr>
      <w:r>
        <w:separator/>
      </w:r>
    </w:p>
  </w:endnote>
  <w:endnote w:type="continuationSeparator" w:id="0">
    <w:p w:rsidR="00A676C3" w:rsidRDefault="00A676C3" w:rsidP="006F48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676C3" w:rsidRDefault="00A676C3" w:rsidP="006F48D4">
      <w:pPr>
        <w:spacing w:after="0" w:line="240" w:lineRule="auto"/>
      </w:pPr>
      <w:r>
        <w:separator/>
      </w:r>
    </w:p>
  </w:footnote>
  <w:footnote w:type="continuationSeparator" w:id="0">
    <w:p w:rsidR="00A676C3" w:rsidRDefault="00A676C3" w:rsidP="006F48D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F48D4" w:rsidRDefault="006F48D4">
    <w:pPr>
      <w:pStyle w:val="Header"/>
    </w:pPr>
    <w:r w:rsidRPr="006F48D4">
      <w:rPr>
        <w:rFonts w:ascii="Times New Roman" w:hAnsi="Times New Roman" w:cs="Times New Roman"/>
        <w:sz w:val="24"/>
        <w:szCs w:val="24"/>
      </w:rPr>
      <w:t xml:space="preserve">GAMBLING POLICY </w:t>
    </w:r>
    <w:r w:rsidRPr="006F48D4">
      <w:rPr>
        <w:rFonts w:ascii="Times New Roman" w:hAnsi="Times New Roman" w:cs="Times New Roman"/>
        <w:sz w:val="24"/>
        <w:szCs w:val="24"/>
      </w:rPr>
      <w:tab/>
    </w:r>
    <w:r w:rsidRPr="006F48D4">
      <w:rPr>
        <w:rFonts w:ascii="Times New Roman" w:hAnsi="Times New Roman" w:cs="Times New Roman"/>
        <w:sz w:val="24"/>
        <w:szCs w:val="24"/>
      </w:rPr>
      <w:tab/>
    </w:r>
    <w:r w:rsidRPr="006F48D4">
      <w:rPr>
        <w:rFonts w:ascii="Times New Roman" w:hAnsi="Times New Roman" w:cs="Times New Roman"/>
        <w:sz w:val="24"/>
        <w:szCs w:val="24"/>
      </w:rPr>
      <w:fldChar w:fldCharType="begin"/>
    </w:r>
    <w:r w:rsidRPr="006F48D4">
      <w:rPr>
        <w:rFonts w:ascii="Times New Roman" w:hAnsi="Times New Roman" w:cs="Times New Roman"/>
        <w:sz w:val="24"/>
        <w:szCs w:val="24"/>
      </w:rPr>
      <w:instrText xml:space="preserve"> PAGE   \* MERGEFORMAT </w:instrText>
    </w:r>
    <w:r w:rsidRPr="006F48D4">
      <w:rPr>
        <w:rFonts w:ascii="Times New Roman" w:hAnsi="Times New Roman" w:cs="Times New Roman"/>
        <w:sz w:val="24"/>
        <w:szCs w:val="24"/>
      </w:rPr>
      <w:fldChar w:fldCharType="separate"/>
    </w:r>
    <w:r w:rsidR="00255471">
      <w:rPr>
        <w:rFonts w:ascii="Times New Roman" w:hAnsi="Times New Roman" w:cs="Times New Roman"/>
        <w:noProof/>
        <w:sz w:val="24"/>
        <w:szCs w:val="24"/>
      </w:rPr>
      <w:t>2</w:t>
    </w:r>
    <w:r w:rsidRPr="006F48D4">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F48D4" w:rsidRPr="006F48D4" w:rsidRDefault="006F48D4">
    <w:pPr>
      <w:pStyle w:val="Header"/>
      <w:rPr>
        <w:rFonts w:ascii="Times New Roman" w:hAnsi="Times New Roman" w:cs="Times New Roman"/>
        <w:sz w:val="24"/>
        <w:szCs w:val="24"/>
      </w:rPr>
    </w:pPr>
    <w:r w:rsidRPr="006F48D4">
      <w:rPr>
        <w:rFonts w:ascii="Times New Roman" w:hAnsi="Times New Roman" w:cs="Times New Roman"/>
        <w:sz w:val="24"/>
        <w:szCs w:val="24"/>
      </w:rPr>
      <w:t xml:space="preserve">Running head: GAMBLING POLICY </w:t>
    </w:r>
    <w:r w:rsidRPr="006F48D4">
      <w:rPr>
        <w:rFonts w:ascii="Times New Roman" w:hAnsi="Times New Roman" w:cs="Times New Roman"/>
        <w:sz w:val="24"/>
        <w:szCs w:val="24"/>
      </w:rPr>
      <w:tab/>
    </w:r>
    <w:r w:rsidRPr="006F48D4">
      <w:rPr>
        <w:rFonts w:ascii="Times New Roman" w:hAnsi="Times New Roman" w:cs="Times New Roman"/>
        <w:sz w:val="24"/>
        <w:szCs w:val="24"/>
      </w:rPr>
      <w:tab/>
    </w:r>
    <w:r w:rsidRPr="006F48D4">
      <w:rPr>
        <w:rFonts w:ascii="Times New Roman" w:hAnsi="Times New Roman" w:cs="Times New Roman"/>
        <w:sz w:val="24"/>
        <w:szCs w:val="24"/>
      </w:rPr>
      <w:fldChar w:fldCharType="begin"/>
    </w:r>
    <w:r w:rsidRPr="006F48D4">
      <w:rPr>
        <w:rFonts w:ascii="Times New Roman" w:hAnsi="Times New Roman" w:cs="Times New Roman"/>
        <w:sz w:val="24"/>
        <w:szCs w:val="24"/>
      </w:rPr>
      <w:instrText xml:space="preserve"> PAGE   \* MERGEFORMAT </w:instrText>
    </w:r>
    <w:r w:rsidRPr="006F48D4">
      <w:rPr>
        <w:rFonts w:ascii="Times New Roman" w:hAnsi="Times New Roman" w:cs="Times New Roman"/>
        <w:sz w:val="24"/>
        <w:szCs w:val="24"/>
      </w:rPr>
      <w:fldChar w:fldCharType="separate"/>
    </w:r>
    <w:r w:rsidR="00255471">
      <w:rPr>
        <w:rFonts w:ascii="Times New Roman" w:hAnsi="Times New Roman" w:cs="Times New Roman"/>
        <w:noProof/>
        <w:sz w:val="24"/>
        <w:szCs w:val="24"/>
      </w:rPr>
      <w:t>1</w:t>
    </w:r>
    <w:r w:rsidRPr="006F48D4">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46CD"/>
    <w:rsid w:val="00255471"/>
    <w:rsid w:val="004F6279"/>
    <w:rsid w:val="005865A9"/>
    <w:rsid w:val="005952F3"/>
    <w:rsid w:val="006F48D4"/>
    <w:rsid w:val="008046CD"/>
    <w:rsid w:val="008610D6"/>
    <w:rsid w:val="00862029"/>
    <w:rsid w:val="009854AB"/>
    <w:rsid w:val="00A676C3"/>
    <w:rsid w:val="00AC21DB"/>
    <w:rsid w:val="00B11260"/>
    <w:rsid w:val="00B345F3"/>
    <w:rsid w:val="00B979C5"/>
    <w:rsid w:val="00C872EB"/>
    <w:rsid w:val="00CB6012"/>
    <w:rsid w:val="00E0678C"/>
    <w:rsid w:val="00F256D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3B9A677-34AC-404E-AB17-82D243770C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F48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F48D4"/>
  </w:style>
  <w:style w:type="paragraph" w:styleId="Footer">
    <w:name w:val="footer"/>
    <w:basedOn w:val="Normal"/>
    <w:link w:val="FooterChar"/>
    <w:uiPriority w:val="99"/>
    <w:unhideWhenUsed/>
    <w:rsid w:val="006F48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48D4"/>
  </w:style>
  <w:style w:type="character" w:styleId="Hyperlink">
    <w:name w:val="Hyperlink"/>
    <w:basedOn w:val="DefaultParagraphFont"/>
    <w:uiPriority w:val="99"/>
    <w:semiHidden/>
    <w:unhideWhenUsed/>
    <w:rsid w:val="006F48D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theoakstreatment.com/gambling-addiction/gambling-addiction-statistics/"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1651</Words>
  <Characters>9416</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vinny</cp:lastModifiedBy>
  <cp:revision>2</cp:revision>
  <dcterms:created xsi:type="dcterms:W3CDTF">2019-12-02T12:47:00Z</dcterms:created>
  <dcterms:modified xsi:type="dcterms:W3CDTF">2019-12-02T12:47:00Z</dcterms:modified>
</cp:coreProperties>
</file>